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599" w:type="dxa"/>
        <w:tblInd w:w="-758" w:type="dxa"/>
        <w:tblLook w:val="04A0" w:firstRow="1" w:lastRow="0" w:firstColumn="1" w:lastColumn="0" w:noHBand="0" w:noVBand="1"/>
      </w:tblPr>
      <w:tblGrid>
        <w:gridCol w:w="3919"/>
        <w:gridCol w:w="6680"/>
      </w:tblGrid>
      <w:tr w:rsidR="001503F1" w:rsidRPr="00AC0344" w:rsidTr="001503F1">
        <w:trPr>
          <w:trHeight w:val="1975"/>
        </w:trPr>
        <w:tc>
          <w:tcPr>
            <w:tcW w:w="3919" w:type="dxa"/>
          </w:tcPr>
          <w:p w:rsidR="001503F1" w:rsidRDefault="001503F1" w:rsidP="00C70F5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1pt;height:56.3pt" o:ole="">
                  <v:imagedata r:id="rId8" o:title=""/>
                </v:shape>
                <o:OLEObject Type="Embed" ProgID="PBrush" ShapeID="_x0000_i1025" DrawAspect="Content" ObjectID="_1811502490" r:id="rId9"/>
              </w:object>
            </w:r>
          </w:p>
        </w:tc>
        <w:tc>
          <w:tcPr>
            <w:tcW w:w="6680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1503F1" w:rsidRPr="00700C61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1503F1" w:rsidRPr="00700C61" w:rsidRDefault="001503F1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1503F1" w:rsidRPr="00700C61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1503F1" w:rsidRPr="00AC0344" w:rsidRDefault="001503F1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1503F1" w:rsidRPr="00AC0344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1503F1" w:rsidRPr="00AC0344" w:rsidRDefault="001503F1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1503F1" w:rsidRPr="00AC0344" w:rsidRDefault="001503F1" w:rsidP="00C70F54"/>
        </w:tc>
      </w:tr>
    </w:tbl>
    <w:p w:rsidR="0068119C" w:rsidRDefault="0068119C" w:rsidP="0068119C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  <w:bookmarkStart w:id="0" w:name="bookmark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6"/>
        <w:gridCol w:w="2969"/>
      </w:tblGrid>
      <w:tr w:rsidR="0068119C" w:rsidTr="0068119C">
        <w:tc>
          <w:tcPr>
            <w:tcW w:w="7338" w:type="dxa"/>
          </w:tcPr>
          <w:p w:rsidR="0068119C" w:rsidRDefault="00235ED0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A982627" wp14:editId="08C187A4">
                  <wp:extent cx="2819400" cy="1247775"/>
                  <wp:effectExtent l="0" t="0" r="0" b="9525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hideMark/>
          </w:tcPr>
          <w:p w:rsidR="0068119C" w:rsidRDefault="0068119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68119C" w:rsidRDefault="0068119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ЧУДО Региональный центр «Тайм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8119C" w:rsidRDefault="0068119C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68119C" w:rsidRDefault="0068119C" w:rsidP="0068119C">
      <w:pPr>
        <w:pStyle w:val="Bodytext3"/>
        <w:jc w:val="left"/>
        <w:rPr>
          <w:caps/>
          <w:sz w:val="36"/>
          <w:szCs w:val="36"/>
        </w:rPr>
      </w:pPr>
    </w:p>
    <w:p w:rsidR="0068119C" w:rsidRPr="0068119C" w:rsidRDefault="0068119C" w:rsidP="0068119C">
      <w:pPr>
        <w:pStyle w:val="10"/>
        <w:keepNext/>
        <w:keepLines/>
        <w:shd w:val="clear" w:color="auto" w:fill="auto"/>
        <w:spacing w:before="0" w:after="673"/>
        <w:ind w:left="720" w:right="780"/>
        <w:rPr>
          <w:caps/>
          <w:sz w:val="36"/>
          <w:szCs w:val="36"/>
        </w:rPr>
      </w:pPr>
      <w:r w:rsidRPr="0068119C">
        <w:rPr>
          <w:sz w:val="36"/>
          <w:szCs w:val="36"/>
        </w:rPr>
        <w:t xml:space="preserve">ПОЛОЖЕНИЕ О МАТЕРИАЛЬНОЙ ОТВЕТСТВЕННОСТИ РАБОТНИКОВ </w:t>
      </w:r>
      <w:r w:rsidRPr="0068119C">
        <w:rPr>
          <w:color w:val="0C0E31"/>
          <w:sz w:val="36"/>
          <w:szCs w:val="36"/>
          <w:lang w:eastAsia="ru-RU"/>
        </w:rPr>
        <w:t xml:space="preserve"> В ЧАСТНОМ УЧРЕЖДЕНИИ </w:t>
      </w:r>
      <w:bookmarkStart w:id="1" w:name="_GoBack"/>
      <w:bookmarkEnd w:id="1"/>
      <w:r w:rsidRPr="0068119C">
        <w:rPr>
          <w:color w:val="0C0E31"/>
          <w:sz w:val="36"/>
          <w:szCs w:val="36"/>
          <w:lang w:eastAsia="ru-RU"/>
        </w:rPr>
        <w:t>ДОПОЛНИТЕЛЬНОГО ОБРАЗОВАНИЯ РЕГИОНАЛЬНЫЙ ЦЕНТР "ТАЙМ ТУ СТАДИ (ВРЕМЯ УЧИТЬСЯ)"</w:t>
      </w:r>
    </w:p>
    <w:p w:rsidR="0068119C" w:rsidRDefault="0068119C" w:rsidP="0068119C">
      <w:pPr>
        <w:spacing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68119C" w:rsidRDefault="0068119C" w:rsidP="0068119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19C" w:rsidRDefault="0068119C" w:rsidP="0068119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119C" w:rsidRDefault="0068119C" w:rsidP="0068119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8119C" w:rsidRDefault="0068119C" w:rsidP="0068119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119C" w:rsidRDefault="0068119C" w:rsidP="0068119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119C" w:rsidRDefault="0068119C" w:rsidP="00681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9C" w:rsidRDefault="0068119C" w:rsidP="00681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9C" w:rsidRDefault="0068119C" w:rsidP="00681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9C" w:rsidRDefault="0068119C" w:rsidP="00681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9C" w:rsidRDefault="0068119C" w:rsidP="00681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9C" w:rsidRDefault="0068119C" w:rsidP="006811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Екатеринбург</w:t>
      </w:r>
    </w:p>
    <w:p w:rsidR="00164027" w:rsidRDefault="00164027" w:rsidP="00164027">
      <w:pPr>
        <w:pStyle w:val="10"/>
        <w:keepNext/>
        <w:keepLines/>
        <w:shd w:val="clear" w:color="auto" w:fill="auto"/>
        <w:spacing w:before="0" w:after="673"/>
        <w:ind w:right="780"/>
      </w:pPr>
      <w:r w:rsidRPr="0068119C">
        <w:rPr>
          <w:caps/>
          <w:sz w:val="36"/>
        </w:rPr>
        <w:lastRenderedPageBreak/>
        <w:t xml:space="preserve">ПОЛОЖЕНИЕ О МАТЕРИАЛЬНОЙ ОТВЕТСТВЕННОСТИ РАБОТНИКОВ В </w:t>
      </w:r>
      <w:bookmarkEnd w:id="0"/>
      <w:r w:rsidR="0068119C" w:rsidRPr="0068119C">
        <w:rPr>
          <w:caps/>
          <w:sz w:val="36"/>
        </w:rPr>
        <w:t>ЧУДО Региональный центр «Тайм ту стади</w:t>
      </w:r>
      <w:r w:rsidR="0068119C">
        <w:t>»</w:t>
      </w:r>
    </w:p>
    <w:p w:rsidR="00164027" w:rsidRPr="00164027" w:rsidRDefault="00164027" w:rsidP="0016402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360" w:lineRule="auto"/>
        <w:ind w:left="340"/>
        <w:rPr>
          <w:sz w:val="28"/>
          <w:szCs w:val="28"/>
        </w:rPr>
      </w:pPr>
      <w:bookmarkStart w:id="2" w:name="bookmark1"/>
      <w:r w:rsidRPr="00164027">
        <w:rPr>
          <w:sz w:val="28"/>
          <w:szCs w:val="28"/>
        </w:rPr>
        <w:t>Общие положения, термины и определения</w:t>
      </w:r>
      <w:bookmarkEnd w:id="2"/>
    </w:p>
    <w:p w:rsidR="00164027" w:rsidRPr="00164027" w:rsidRDefault="00164027" w:rsidP="00164027">
      <w:pPr>
        <w:numPr>
          <w:ilvl w:val="1"/>
          <w:numId w:val="1"/>
        </w:numPr>
        <w:tabs>
          <w:tab w:val="left" w:pos="847"/>
        </w:tabs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Положение о материальной ответственности работников (далее - Положение) определяет понятие материально ответственных лиц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>, их права, обязанности и ответственность, условия наступления материальной ответственности, порядок оп</w:t>
      </w:r>
      <w:r w:rsidR="0068119C">
        <w:rPr>
          <w:rFonts w:ascii="Times New Roman" w:hAnsi="Times New Roman" w:cs="Times New Roman"/>
          <w:sz w:val="28"/>
          <w:szCs w:val="28"/>
        </w:rPr>
        <w:t xml:space="preserve">ределения размера ущерба и его </w:t>
      </w:r>
      <w:r w:rsidRPr="00164027">
        <w:rPr>
          <w:rFonts w:ascii="Times New Roman" w:hAnsi="Times New Roman" w:cs="Times New Roman"/>
          <w:sz w:val="28"/>
          <w:szCs w:val="28"/>
        </w:rPr>
        <w:t>возмещения.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847"/>
        </w:tabs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Положение является внутрифирменным локальным актом, разраб</w:t>
      </w:r>
      <w:r w:rsidR="0068119C">
        <w:rPr>
          <w:rFonts w:ascii="Times New Roman" w:hAnsi="Times New Roman" w:cs="Times New Roman"/>
          <w:sz w:val="28"/>
          <w:szCs w:val="28"/>
        </w:rPr>
        <w:t xml:space="preserve">отанным Региональный центр «Тайм ту </w:t>
      </w:r>
      <w:proofErr w:type="spellStart"/>
      <w:r w:rsidR="0068119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68119C">
        <w:rPr>
          <w:rFonts w:ascii="Times New Roman" w:hAnsi="Times New Roman" w:cs="Times New Roman"/>
          <w:sz w:val="28"/>
          <w:szCs w:val="28"/>
        </w:rPr>
        <w:t>»</w:t>
      </w:r>
      <w:r w:rsidRPr="00164027">
        <w:rPr>
          <w:rFonts w:ascii="Times New Roman" w:hAnsi="Times New Roman" w:cs="Times New Roman"/>
          <w:sz w:val="28"/>
          <w:szCs w:val="28"/>
        </w:rPr>
        <w:t>".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852"/>
        </w:tabs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Под материально ответственными понимаются лица, заключившие трудовой договор с</w:t>
      </w:r>
      <w:r w:rsidR="0068119C">
        <w:rPr>
          <w:rFonts w:ascii="Times New Roman" w:hAnsi="Times New Roman" w:cs="Times New Roman"/>
          <w:sz w:val="28"/>
          <w:szCs w:val="28"/>
        </w:rPr>
        <w:t xml:space="preserve"> ЧУДО Региональный центр «Тайм ту </w:t>
      </w:r>
      <w:proofErr w:type="spellStart"/>
      <w:r w:rsidR="0068119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68119C">
        <w:rPr>
          <w:rFonts w:ascii="Times New Roman" w:hAnsi="Times New Roman" w:cs="Times New Roman"/>
          <w:sz w:val="28"/>
          <w:szCs w:val="28"/>
        </w:rPr>
        <w:t>»</w:t>
      </w:r>
      <w:r w:rsidRPr="00164027">
        <w:rPr>
          <w:rFonts w:ascii="Times New Roman" w:hAnsi="Times New Roman" w:cs="Times New Roman"/>
          <w:sz w:val="28"/>
          <w:szCs w:val="28"/>
        </w:rPr>
        <w:t>" и несущие полную материальную ответственность за недостачу вверенного им имущества в соответствии с настоящим Положением и законодательством РФ.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852"/>
        </w:tabs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Положение не распространяется на граждан, работающих по договорам </w:t>
      </w:r>
      <w:proofErr w:type="spellStart"/>
      <w:r w:rsidRPr="0016402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68119C">
        <w:rPr>
          <w:rFonts w:ascii="Times New Roman" w:hAnsi="Times New Roman" w:cs="Times New Roman"/>
          <w:sz w:val="28"/>
          <w:szCs w:val="28"/>
        </w:rPr>
        <w:t xml:space="preserve"> </w:t>
      </w:r>
      <w:r w:rsidRPr="00164027">
        <w:rPr>
          <w:rFonts w:ascii="Times New Roman" w:hAnsi="Times New Roman" w:cs="Times New Roman"/>
          <w:sz w:val="28"/>
          <w:szCs w:val="28"/>
        </w:rPr>
        <w:t>- правового характера (подряд, агентирование, поручение, выполнение работ или оказание услуг и др.).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841"/>
        </w:tabs>
        <w:spacing w:after="24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Положение распространяется на</w:t>
      </w:r>
      <w:r w:rsidRPr="00164027"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164027">
        <w:rPr>
          <w:rFonts w:ascii="Times New Roman" w:hAnsi="Times New Roman" w:cs="Times New Roman"/>
          <w:sz w:val="28"/>
          <w:szCs w:val="28"/>
        </w:rPr>
        <w:t xml:space="preserve"> трудовые отношения иностранных граждан, лиц без гражданства, заключивших трудовой договор с</w:t>
      </w:r>
      <w:r w:rsidR="0068119C">
        <w:rPr>
          <w:rFonts w:ascii="Times New Roman" w:hAnsi="Times New Roman" w:cs="Times New Roman"/>
          <w:sz w:val="28"/>
          <w:szCs w:val="28"/>
        </w:rPr>
        <w:t xml:space="preserve"> ЧУДО Региональный центр «Тайм ту </w:t>
      </w:r>
      <w:proofErr w:type="spellStart"/>
      <w:r w:rsidR="0068119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68119C">
        <w:rPr>
          <w:rFonts w:ascii="Times New Roman" w:hAnsi="Times New Roman" w:cs="Times New Roman"/>
          <w:sz w:val="28"/>
          <w:szCs w:val="28"/>
        </w:rPr>
        <w:t>»</w:t>
      </w:r>
      <w:r w:rsidRPr="00164027">
        <w:rPr>
          <w:rFonts w:ascii="Times New Roman" w:hAnsi="Times New Roman" w:cs="Times New Roman"/>
          <w:sz w:val="28"/>
          <w:szCs w:val="28"/>
        </w:rPr>
        <w:t>", если иное не предусмотрено федеральными законами или международными д</w:t>
      </w:r>
      <w:r w:rsidR="0068119C">
        <w:rPr>
          <w:rFonts w:ascii="Times New Roman" w:hAnsi="Times New Roman" w:cs="Times New Roman"/>
          <w:sz w:val="28"/>
          <w:szCs w:val="28"/>
        </w:rPr>
        <w:t>оговорами Российской Федерации.</w:t>
      </w:r>
    </w:p>
    <w:p w:rsidR="00164027" w:rsidRPr="00164027" w:rsidRDefault="00164027" w:rsidP="0016402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360" w:lineRule="auto"/>
        <w:ind w:left="340"/>
        <w:rPr>
          <w:sz w:val="28"/>
          <w:szCs w:val="28"/>
        </w:rPr>
      </w:pPr>
      <w:bookmarkStart w:id="3" w:name="bookmark2"/>
      <w:r w:rsidRPr="00164027">
        <w:rPr>
          <w:sz w:val="28"/>
          <w:szCs w:val="28"/>
        </w:rPr>
        <w:t>Материальная ответственность работников</w:t>
      </w:r>
      <w:bookmarkEnd w:id="3"/>
    </w:p>
    <w:p w:rsidR="00164027" w:rsidRPr="0068119C" w:rsidRDefault="00164027" w:rsidP="00164027">
      <w:pPr>
        <w:numPr>
          <w:ilvl w:val="1"/>
          <w:numId w:val="1"/>
        </w:numPr>
        <w:tabs>
          <w:tab w:val="left" w:pos="841"/>
        </w:tabs>
        <w:spacing w:line="360" w:lineRule="auto"/>
        <w:ind w:left="3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8119C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работника - это </w:t>
      </w:r>
      <w:r w:rsidR="0068119C" w:rsidRPr="0068119C">
        <w:rPr>
          <w:rFonts w:ascii="Times New Roman" w:hAnsi="Times New Roman" w:cs="Times New Roman"/>
          <w:sz w:val="28"/>
          <w:szCs w:val="28"/>
        </w:rPr>
        <w:t xml:space="preserve">его обязанности отвечать перед </w:t>
      </w:r>
      <w:r w:rsidRPr="0068119C">
        <w:rPr>
          <w:rFonts w:ascii="Times New Roman" w:hAnsi="Times New Roman" w:cs="Times New Roman"/>
          <w:sz w:val="28"/>
          <w:szCs w:val="28"/>
        </w:rPr>
        <w:t>работодателем за совершение виновного противоправного поведения (действия или</w:t>
      </w:r>
      <w:r w:rsidR="0068119C">
        <w:rPr>
          <w:rFonts w:ascii="Times New Roman" w:hAnsi="Times New Roman" w:cs="Times New Roman"/>
          <w:sz w:val="28"/>
          <w:szCs w:val="28"/>
        </w:rPr>
        <w:t xml:space="preserve"> </w:t>
      </w:r>
      <w:r w:rsidRPr="0068119C">
        <w:rPr>
          <w:rFonts w:ascii="Times New Roman" w:hAnsi="Times New Roman" w:cs="Times New Roman"/>
          <w:sz w:val="28"/>
          <w:szCs w:val="28"/>
        </w:rPr>
        <w:t xml:space="preserve">бездействия), в результате которого был причинен ущерб имуществу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68119C">
        <w:rPr>
          <w:rFonts w:ascii="Times New Roman" w:hAnsi="Times New Roman" w:cs="Times New Roman"/>
          <w:sz w:val="28"/>
          <w:szCs w:val="28"/>
        </w:rPr>
        <w:t xml:space="preserve">, и возместить этот ущерб в </w:t>
      </w:r>
      <w:r w:rsidRPr="0068119C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847"/>
        </w:tabs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Предусматриваются два вида материальной ответственности работников:</w:t>
      </w:r>
    </w:p>
    <w:p w:rsidR="00164027" w:rsidRPr="00164027" w:rsidRDefault="00164027" w:rsidP="00164027">
      <w:pPr>
        <w:tabs>
          <w:tab w:val="left" w:pos="7820"/>
        </w:tabs>
        <w:spacing w:line="360" w:lineRule="auto"/>
        <w:ind w:left="86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-ограниченная;</w:t>
      </w:r>
      <w:r w:rsidRPr="00164027">
        <w:rPr>
          <w:rFonts w:ascii="Times New Roman" w:hAnsi="Times New Roman" w:cs="Times New Roman"/>
          <w:sz w:val="28"/>
          <w:szCs w:val="28"/>
        </w:rPr>
        <w:tab/>
        <w:t xml:space="preserve">. </w:t>
      </w:r>
      <w:r w:rsidRPr="00164027">
        <w:rPr>
          <w:rFonts w:ascii="Times New Roman" w:hAnsi="Times New Roman" w:cs="Times New Roman"/>
          <w:sz w:val="28"/>
          <w:szCs w:val="28"/>
          <w:vertAlign w:val="subscript"/>
        </w:rPr>
        <w:t>(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1098"/>
        </w:tabs>
        <w:spacing w:line="360" w:lineRule="auto"/>
        <w:ind w:left="86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полная.</w:t>
      </w:r>
    </w:p>
    <w:p w:rsidR="00164027" w:rsidRPr="00164027" w:rsidRDefault="00164027" w:rsidP="00164027">
      <w:pPr>
        <w:numPr>
          <w:ilvl w:val="0"/>
          <w:numId w:val="3"/>
        </w:numPr>
        <w:tabs>
          <w:tab w:val="left" w:pos="1024"/>
        </w:tabs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Ограниченная материальная ответственность.</w:t>
      </w:r>
    </w:p>
    <w:p w:rsidR="00164027" w:rsidRPr="00164027" w:rsidRDefault="00164027" w:rsidP="00164027">
      <w:pPr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При ограниченной материальной ответственности за причиненный ущерб работник несет ответственность в пределах своего среднего месячного заработка. При этом средний месячный заработок определяется на день обнаружения ущерба и подсчитывается за 12 последних месяцев работы лица, причинившего ущерб.</w:t>
      </w:r>
    </w:p>
    <w:p w:rsidR="00164027" w:rsidRPr="00164027" w:rsidRDefault="00164027" w:rsidP="00164027">
      <w:pPr>
        <w:numPr>
          <w:ilvl w:val="0"/>
          <w:numId w:val="3"/>
        </w:numPr>
        <w:tabs>
          <w:tab w:val="left" w:pos="1024"/>
        </w:tabs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Полная материальная ответственность.</w:t>
      </w:r>
    </w:p>
    <w:p w:rsidR="00164027" w:rsidRPr="00164027" w:rsidRDefault="00164027" w:rsidP="00164027">
      <w:pPr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Полная материальная ответственность работника состоит в его обязанности возмещать причиненный им прямой действительный ущерб в полном размере.</w:t>
      </w:r>
    </w:p>
    <w:p w:rsidR="00164027" w:rsidRPr="00164027" w:rsidRDefault="00164027" w:rsidP="00164027">
      <w:pPr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Материальная ответственность в полном размере причиненного ущерба возлагается на работника в следующих случаях: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1111"/>
        </w:tabs>
        <w:spacing w:line="360" w:lineRule="auto"/>
        <w:ind w:left="3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недостачи ценностей, вверенных ему на основании специального письменного договора или полученных им по разовому документу;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850"/>
        </w:tabs>
        <w:spacing w:line="360" w:lineRule="auto"/>
        <w:ind w:left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умышленного причинения ущерба;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758"/>
        </w:tabs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причинения ущерба в состоянии алкогольного, наркотического или иного токсического опьянения;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753"/>
        </w:tabs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причинения ущерба в результате преступных действий работника, установленных приговором суда;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753"/>
        </w:tabs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753"/>
        </w:tabs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разглашения сведений, составляющих охраняемую законом тайну, в случаях, предусмотренных федеральными законами;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855"/>
        </w:tabs>
        <w:spacing w:line="360" w:lineRule="auto"/>
        <w:ind w:left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причинения ущерба при неисполнении работником трудовых обязанностей.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4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lastRenderedPageBreak/>
        <w:t>Полная материальная ответственность может быть индивидуальной и коллективной.</w:t>
      </w:r>
    </w:p>
    <w:p w:rsidR="00164027" w:rsidRPr="00164027" w:rsidRDefault="00164027" w:rsidP="00164027">
      <w:pPr>
        <w:numPr>
          <w:ilvl w:val="2"/>
          <w:numId w:val="1"/>
        </w:numPr>
        <w:tabs>
          <w:tab w:val="left" w:pos="736"/>
        </w:tabs>
        <w:spacing w:line="36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С работниками, указанными в перечне, утверждаемом отдельным приказом директора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>, должен заключаться договор о полной материальной ответственности. Отказ от заключения такого договора без уважительных причин рассматривается как неисполнение работником своих трудовых обязанностей.</w:t>
      </w:r>
    </w:p>
    <w:p w:rsidR="00164027" w:rsidRPr="00164027" w:rsidRDefault="00164027" w:rsidP="00164027">
      <w:pPr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Индивидуальная форма полной материальной ответственности устанавливается при наличии одновременно следующих условий: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753"/>
        </w:tabs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материальные ценности передаются под отчет </w:t>
      </w:r>
      <w:r w:rsidR="0068119C">
        <w:rPr>
          <w:rFonts w:ascii="Times New Roman" w:hAnsi="Times New Roman" w:cs="Times New Roman"/>
          <w:sz w:val="28"/>
          <w:szCs w:val="28"/>
        </w:rPr>
        <w:t>конкретному работнику, и на него</w:t>
      </w:r>
      <w:r w:rsidRPr="00164027">
        <w:rPr>
          <w:rFonts w:ascii="Times New Roman" w:hAnsi="Times New Roman" w:cs="Times New Roman"/>
          <w:sz w:val="28"/>
          <w:szCs w:val="28"/>
        </w:rPr>
        <w:t xml:space="preserve"> возлагается обязанность по их сохранности;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753"/>
        </w:tabs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работнику предоставлено отдельное изолированное помещение или место для хранения материальных ценностей и обеспечены условия для надлежащего выполнения обязанностей;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758"/>
        </w:tabs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работник самостоятельно отчитывается перед бухгалтерией организации за принятие им под отчет ценностей.</w:t>
      </w:r>
    </w:p>
    <w:p w:rsidR="00164027" w:rsidRPr="00164027" w:rsidRDefault="00164027" w:rsidP="00164027">
      <w:pPr>
        <w:spacing w:line="360" w:lineRule="auto"/>
        <w:ind w:right="2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' Договор подписывается при назначении работника на соответствующую должность. Приказ или указание в трудовом договоре на то, что работник несет полную материальную ответственность, не заменяют соответствующего письменного договора. Такой договор является дополнительным по отношению к трудовому договору с данным работником.</w:t>
      </w:r>
    </w:p>
    <w:p w:rsidR="00164027" w:rsidRPr="00164027" w:rsidRDefault="00164027" w:rsidP="00164027">
      <w:pPr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Договор о полной материальной ответственности составляется в двух экземплярах. Первый находится в отделе кадров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>, а второй - у работника.</w:t>
      </w:r>
    </w:p>
    <w:p w:rsidR="00164027" w:rsidRPr="00164027" w:rsidRDefault="00164027" w:rsidP="00164027">
      <w:pPr>
        <w:spacing w:line="36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Договор о полной материальной ответственности вступает в силу со дня его подписания и действует в течение всего периода работы с вверенными работнику материальными ценностями.</w:t>
      </w:r>
    </w:p>
    <w:p w:rsidR="00164027" w:rsidRPr="00164027" w:rsidRDefault="00164027" w:rsidP="00164027">
      <w:pPr>
        <w:numPr>
          <w:ilvl w:val="2"/>
          <w:numId w:val="1"/>
        </w:numPr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При совместном выполнении работниками отдельных видов работ, связанных с хранением, обработкой, продажей, отпуском, перевозкой, </w:t>
      </w:r>
      <w:r w:rsidRPr="00164027">
        <w:rPr>
          <w:rFonts w:ascii="Times New Roman" w:hAnsi="Times New Roman" w:cs="Times New Roman"/>
          <w:sz w:val="28"/>
          <w:szCs w:val="28"/>
        </w:rPr>
        <w:lastRenderedPageBreak/>
        <w:t>применением или иным использованием переданных им ценностей, когда невозможно разграничить ответственность каждого работника за причинение ущерба и заключить с ним договор о возмещении ущерба в полном размере^ вводится коллективная материальная ответственность.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489"/>
        </w:tabs>
        <w:spacing w:line="36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' Письменные договоры о полной индивидуальной или коллективной материальной ответственности заключаются с работниками, достигшими возраста 18 лет и непосредственно обслуживающими или использующими денежные, товарные ценности или иное имущество.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489"/>
        </w:tabs>
        <w:spacing w:after="240" w:line="36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Работники в возрасте до 18 лет несут полную материальную ответственность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проступка.</w:t>
      </w:r>
    </w:p>
    <w:p w:rsidR="00164027" w:rsidRPr="00164027" w:rsidRDefault="00164027" w:rsidP="0016402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1"/>
        </w:tabs>
        <w:spacing w:before="0" w:line="360" w:lineRule="auto"/>
        <w:rPr>
          <w:sz w:val="28"/>
          <w:szCs w:val="28"/>
        </w:rPr>
      </w:pPr>
      <w:bookmarkStart w:id="4" w:name="bookmark3"/>
      <w:r w:rsidRPr="00164027">
        <w:rPr>
          <w:sz w:val="28"/>
          <w:szCs w:val="28"/>
        </w:rPr>
        <w:t>Условия наступления материальной ответственности</w:t>
      </w:r>
      <w:bookmarkEnd w:id="4"/>
    </w:p>
    <w:p w:rsidR="00164027" w:rsidRPr="00164027" w:rsidRDefault="00164027" w:rsidP="00164027">
      <w:pPr>
        <w:numPr>
          <w:ilvl w:val="1"/>
          <w:numId w:val="1"/>
        </w:numPr>
        <w:tabs>
          <w:tab w:val="left" w:pos="494"/>
          <w:tab w:val="left" w:pos="4531"/>
          <w:tab w:val="left" w:pos="5832"/>
        </w:tabs>
        <w:spacing w:line="36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Материальная ответственность возлагается на работника в том случае, когда одновременно имеются следующие условия:</w:t>
      </w:r>
    </w:p>
    <w:p w:rsidR="00164027" w:rsidRPr="00164027" w:rsidRDefault="0068119C" w:rsidP="00164027">
      <w:pPr>
        <w:numPr>
          <w:ilvl w:val="0"/>
          <w:numId w:val="4"/>
        </w:numPr>
        <w:tabs>
          <w:tab w:val="left" w:pos="8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164027" w:rsidRPr="00164027">
        <w:rPr>
          <w:rFonts w:ascii="Times New Roman" w:hAnsi="Times New Roman" w:cs="Times New Roman"/>
          <w:sz w:val="28"/>
          <w:szCs w:val="28"/>
        </w:rPr>
        <w:t xml:space="preserve"> нанесен прямой действительный ущерб;</w:t>
      </w:r>
    </w:p>
    <w:p w:rsidR="00164027" w:rsidRPr="00164027" w:rsidRDefault="00164027" w:rsidP="0016402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доказано противоправное поведение работника; </w:t>
      </w:r>
    </w:p>
    <w:p w:rsidR="00164027" w:rsidRPr="00164027" w:rsidRDefault="00164027" w:rsidP="0016402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существование причинной связи между противоправными действиями (бездействием) работника и возникшим ущербом; </w:t>
      </w:r>
    </w:p>
    <w:p w:rsidR="00164027" w:rsidRPr="00164027" w:rsidRDefault="00164027" w:rsidP="0016402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наличие вины работника.</w:t>
      </w:r>
    </w:p>
    <w:p w:rsidR="00164027" w:rsidRPr="00164027" w:rsidRDefault="00164027" w:rsidP="0016402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Работник обязан возместить причиненный фирме прямой действительный ущерб.</w:t>
      </w:r>
    </w:p>
    <w:p w:rsidR="00164027" w:rsidRPr="00164027" w:rsidRDefault="00164027" w:rsidP="00164027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Прямой действительный ущерб - это фактическое уменьшение наличного имущества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 xml:space="preserve"> или ухудшение состояния указанного имущества (в том числе находящегося у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 xml:space="preserve"> имущества третьих лиц, если он несет ответственность за сохранность этого имущества), а также необходимость для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 xml:space="preserve"> произвести затраты на приобретение или восстановление имущества (либо на возмещение ущерба, причиненного </w:t>
      </w:r>
      <w:r w:rsidRPr="00164027">
        <w:rPr>
          <w:rFonts w:ascii="Times New Roman" w:hAnsi="Times New Roman" w:cs="Times New Roman"/>
          <w:sz w:val="28"/>
          <w:szCs w:val="28"/>
        </w:rPr>
        <w:lastRenderedPageBreak/>
        <w:t>работником третьим лицам).</w:t>
      </w:r>
    </w:p>
    <w:p w:rsidR="00164027" w:rsidRPr="00164027" w:rsidRDefault="00164027" w:rsidP="0068119C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Под ущербом, причиненным работником третьим лицам, понимаются все суммы, которые выплачены </w:t>
      </w:r>
      <w:proofErr w:type="gramStart"/>
      <w:r w:rsidR="0068119C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Pr="00164027">
        <w:rPr>
          <w:rFonts w:ascii="Times New Roman" w:hAnsi="Times New Roman" w:cs="Times New Roman"/>
          <w:sz w:val="28"/>
          <w:szCs w:val="28"/>
        </w:rPr>
        <w:t xml:space="preserve"> третьим</w:t>
      </w:r>
      <w:proofErr w:type="gramEnd"/>
      <w:r w:rsidRPr="00164027">
        <w:rPr>
          <w:rFonts w:ascii="Times New Roman" w:hAnsi="Times New Roman" w:cs="Times New Roman"/>
          <w:sz w:val="28"/>
          <w:szCs w:val="28"/>
        </w:rPr>
        <w:t xml:space="preserve"> лицам в счет возмещения ущерба</w:t>
      </w:r>
      <w:r w:rsidR="0068119C">
        <w:rPr>
          <w:rFonts w:ascii="Times New Roman" w:hAnsi="Times New Roman" w:cs="Times New Roman"/>
          <w:sz w:val="28"/>
          <w:szCs w:val="28"/>
        </w:rPr>
        <w:t xml:space="preserve"> </w:t>
      </w:r>
      <w:r w:rsidRPr="00164027">
        <w:rPr>
          <w:rFonts w:ascii="Times New Roman" w:hAnsi="Times New Roman" w:cs="Times New Roman"/>
          <w:sz w:val="28"/>
          <w:szCs w:val="28"/>
        </w:rPr>
        <w:t>.</w:t>
      </w:r>
      <w:r w:rsidR="0068119C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164027">
        <w:rPr>
          <w:rFonts w:ascii="Times New Roman" w:hAnsi="Times New Roman" w:cs="Times New Roman"/>
          <w:sz w:val="28"/>
          <w:szCs w:val="28"/>
        </w:rPr>
        <w:t>могла бы получить, но не получила в связи с неправильными действиями (бездействием) работника, не допускается.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4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Противоправным поведением работника является такое поведение, когда он не исполняет или ненадлежащим образом исполняет свои трудовые обязанности. В случае если трудовые обязанности работника не закреплены в трудовом договоре, должностных инструкциях, и</w:t>
      </w:r>
      <w:r w:rsidRPr="00164027">
        <w:rPr>
          <w:rStyle w:val="21"/>
          <w:rFonts w:eastAsia="Arial Unicode MS"/>
          <w:sz w:val="28"/>
          <w:szCs w:val="28"/>
        </w:rPr>
        <w:t>н</w:t>
      </w:r>
      <w:r w:rsidRPr="00164027">
        <w:rPr>
          <w:rFonts w:ascii="Times New Roman" w:hAnsi="Times New Roman" w:cs="Times New Roman"/>
          <w:sz w:val="28"/>
          <w:szCs w:val="28"/>
        </w:rPr>
        <w:t xml:space="preserve">ых внутренних нормативных документах, противоправным считается поведение работника, явно противоречащее интересам </w:t>
      </w:r>
      <w:r w:rsidR="0068119C">
        <w:rPr>
          <w:rStyle w:val="21"/>
          <w:rFonts w:eastAsia="Arial Unicode MS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>.</w:t>
      </w:r>
    </w:p>
    <w:p w:rsidR="00164027" w:rsidRPr="00164027" w:rsidRDefault="00164027" w:rsidP="00164027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Противоправное поведение может выражаться в форме действия и бездействия. Противоправное бездействие имеет место, когда у работника была возможность предотвратить возникновение ущерба (хищения, брака), но он не предпринял необходимых для этого действий.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4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Обязательным условием для наступления материальной ответственности работника является наличие причинной связи между противоправными действиями (бездействием) работника и наступившим материальным ущербом.</w:t>
      </w:r>
    </w:p>
    <w:p w:rsidR="00164027" w:rsidRPr="00164027" w:rsidRDefault="00164027" w:rsidP="00164027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Наличие любой формы вины является основанием для привлечения работника к материальной ответственности, при этом, если ущерб причинен умышленными действиями работника, наступает полная материальная ответственность.</w:t>
      </w:r>
    </w:p>
    <w:p w:rsidR="00164027" w:rsidRPr="00164027" w:rsidRDefault="00741E0D" w:rsidP="00741E0D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обязан</w:t>
      </w:r>
      <w:r w:rsidR="00164027" w:rsidRPr="00164027">
        <w:rPr>
          <w:rFonts w:ascii="Times New Roman" w:hAnsi="Times New Roman" w:cs="Times New Roman"/>
          <w:sz w:val="28"/>
          <w:szCs w:val="28"/>
        </w:rPr>
        <w:t xml:space="preserve"> доказать вину работника, как и наличие других условий материальной ответственности. К материально ответственным лицам применяется принцип презумпции вины: в случае необеспечения сохранности товарно-материальных ценностей, переданных им под отчет, обязанность по доказыванию, что утрата или порча произошли не по их вине, лежит на них.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4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работника исключается в случаях </w:t>
      </w:r>
      <w:r w:rsidRPr="00164027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ущерба вследствие непреодолимой силы, нормального хозяйственного риска, крайней необходимости или необходимой </w:t>
      </w:r>
      <w:r w:rsidR="00741E0D">
        <w:rPr>
          <w:rFonts w:ascii="Times New Roman" w:hAnsi="Times New Roman" w:cs="Times New Roman"/>
          <w:sz w:val="28"/>
          <w:szCs w:val="28"/>
        </w:rPr>
        <w:t>обороны либо неисполнения Центром</w:t>
      </w:r>
      <w:r w:rsidRPr="00164027">
        <w:rPr>
          <w:rFonts w:ascii="Times New Roman" w:hAnsi="Times New Roman" w:cs="Times New Roman"/>
          <w:sz w:val="28"/>
          <w:szCs w:val="28"/>
        </w:rPr>
        <w:t xml:space="preserve"> обязанности по обеспечению надлежащих условий для хранения имущества, вверенного работнику.</w:t>
      </w:r>
    </w:p>
    <w:p w:rsidR="00164027" w:rsidRPr="00164027" w:rsidRDefault="00164027" w:rsidP="00164027">
      <w:pPr>
        <w:spacing w:after="24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Также обстоятельством, освобождающим работника от материальной ответственности вследствие отсутствия противоправного поведения, является исполнение требования (приказ</w:t>
      </w:r>
      <w:r w:rsidR="00741E0D">
        <w:rPr>
          <w:rFonts w:ascii="Times New Roman" w:hAnsi="Times New Roman" w:cs="Times New Roman"/>
          <w:sz w:val="28"/>
          <w:szCs w:val="28"/>
        </w:rPr>
        <w:t xml:space="preserve">а, распоряжения) </w:t>
      </w:r>
      <w:r w:rsidRPr="00164027">
        <w:rPr>
          <w:rFonts w:ascii="Times New Roman" w:hAnsi="Times New Roman" w:cs="Times New Roman"/>
          <w:sz w:val="28"/>
          <w:szCs w:val="28"/>
        </w:rPr>
        <w:t>о совершении действий, приведших к материальному ущербу.</w:t>
      </w:r>
    </w:p>
    <w:p w:rsidR="00164027" w:rsidRPr="00164027" w:rsidRDefault="00164027" w:rsidP="0016402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360" w:lineRule="auto"/>
        <w:rPr>
          <w:sz w:val="28"/>
          <w:szCs w:val="28"/>
        </w:rPr>
      </w:pPr>
      <w:bookmarkStart w:id="5" w:name="bookmark4"/>
      <w:r w:rsidRPr="00164027">
        <w:rPr>
          <w:sz w:val="28"/>
          <w:szCs w:val="28"/>
        </w:rPr>
        <w:t>Определение размера ущерба, подлежащего возмещению, и порядок его возмещения</w:t>
      </w:r>
      <w:bookmarkEnd w:id="5"/>
    </w:p>
    <w:p w:rsidR="00164027" w:rsidRPr="00164027" w:rsidRDefault="00164027" w:rsidP="00164027">
      <w:pPr>
        <w:numPr>
          <w:ilvl w:val="1"/>
          <w:numId w:val="1"/>
        </w:numPr>
        <w:tabs>
          <w:tab w:val="left" w:pos="4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Размер ущерба определяется после проведения инвентаризации по фактическим потерям, исчисляемым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имущества. Размер ущерба подтверждается необходимыми документами (актом инвентаризации и др.).</w:t>
      </w:r>
    </w:p>
    <w:p w:rsidR="00164027" w:rsidRPr="00164027" w:rsidRDefault="00164027" w:rsidP="00164027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Размер возмещаемого ущерба, причиненного по вине нескольких лиц, определяется для каждого из них с учетом степени вины, вида и предела материальной ответственности.</w:t>
      </w:r>
    </w:p>
    <w:p w:rsidR="00164027" w:rsidRPr="00164027" w:rsidRDefault="00164027" w:rsidP="00164027">
      <w:pPr>
        <w:spacing w:line="360" w:lineRule="auto"/>
        <w:ind w:right="2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Недостача имущества или его порча в пределах норм естественной убыли относится на издержки производства или обращения, сверх того - на счет виновных лиц. Нормы потерь не применяются при исчислении ущерба, причиненного хищением или присвоением ценностей.</w:t>
      </w:r>
    </w:p>
    <w:p w:rsidR="00164027" w:rsidRPr="00164027" w:rsidRDefault="00164027" w:rsidP="00164027">
      <w:pPr>
        <w:spacing w:line="360" w:lineRule="auto"/>
        <w:ind w:right="2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При определении любых фактических потерь учитывается степень износа ценностей по установленным нормам, а также стоимость оставшегося лома или отходов испорченного имущества.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505"/>
        </w:tabs>
        <w:spacing w:line="36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Работник, причинивший ущерб, может добровольно возместить его полностью или частично. Согласие работника фиксируется в письменном соглашении.</w:t>
      </w:r>
    </w:p>
    <w:p w:rsidR="00164027" w:rsidRPr="00164027" w:rsidRDefault="00164027" w:rsidP="00164027">
      <w:pPr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При добровольном возмещении ущерба работник вправе: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807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lastRenderedPageBreak/>
        <w:t xml:space="preserve">внести в кассу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 xml:space="preserve"> денежные средства;</w:t>
      </w:r>
    </w:p>
    <w:p w:rsidR="00164027" w:rsidRPr="00164027" w:rsidRDefault="00164027" w:rsidP="00164027">
      <w:pPr>
        <w:numPr>
          <w:ilvl w:val="0"/>
          <w:numId w:val="2"/>
        </w:numPr>
        <w:tabs>
          <w:tab w:val="left" w:pos="764"/>
        </w:tabs>
        <w:spacing w:line="360" w:lineRule="auto"/>
        <w:ind w:right="2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передать для возмещения ущерба равноценное имущество или исправить поврежденное (при согласии руководства).</w:t>
      </w:r>
    </w:p>
    <w:p w:rsidR="00164027" w:rsidRPr="00164027" w:rsidRDefault="00164027" w:rsidP="00164027">
      <w:pPr>
        <w:spacing w:line="360" w:lineRule="auto"/>
        <w:ind w:right="2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Исправление поврежденного имущества должно осуществляться работником в свободное от основной работы время и без оплаты.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505"/>
        </w:tabs>
        <w:spacing w:line="36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В случае отказа работника от добровольного возмещения ущерба взыскание производится в судебном или внесудебном порядке.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510"/>
        </w:tabs>
        <w:spacing w:line="36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Возмещение ущерба в размере, не превышающем среднего месячного заработка работника, производится по распоряжению (приказу) директора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 xml:space="preserve"> путем удержания из заработной платы работника. При этом удержание производится не позднее 1 месяца со дня окончательного установления </w:t>
      </w:r>
      <w:r w:rsidR="00741E0D">
        <w:rPr>
          <w:rFonts w:ascii="Times New Roman" w:hAnsi="Times New Roman" w:cs="Times New Roman"/>
          <w:sz w:val="28"/>
          <w:szCs w:val="28"/>
        </w:rPr>
        <w:t>Центром</w:t>
      </w:r>
      <w:r w:rsidRPr="00164027">
        <w:rPr>
          <w:rFonts w:ascii="Times New Roman" w:hAnsi="Times New Roman" w:cs="Times New Roman"/>
          <w:sz w:val="28"/>
          <w:szCs w:val="28"/>
        </w:rPr>
        <w:t xml:space="preserve"> размера причиненного работником ущерба.</w:t>
      </w:r>
    </w:p>
    <w:p w:rsidR="00164027" w:rsidRPr="00164027" w:rsidRDefault="00164027" w:rsidP="00164027">
      <w:pPr>
        <w:spacing w:line="360" w:lineRule="auto"/>
        <w:ind w:right="2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При каждой выплате заработной платы размер удержаний в целях возмещения ущерба не может превышать 20% суммы, причитающейся к выплате работнику.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505"/>
        </w:tabs>
        <w:spacing w:after="240" w:line="36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Подлежащий возмещению ущерб, причиненный по вине коллектива, распределяется между членами данного коллектива пропорционально месячной тарифной ставке (должностному окладу) и фактически проработанному времени каждого работника за период от последней инвентаризации до дня обнаружения ущерба.</w:t>
      </w:r>
    </w:p>
    <w:p w:rsidR="00164027" w:rsidRPr="00164027" w:rsidRDefault="00164027" w:rsidP="0016402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20"/>
        </w:tabs>
        <w:spacing w:before="0" w:line="360" w:lineRule="auto"/>
        <w:rPr>
          <w:sz w:val="28"/>
          <w:szCs w:val="28"/>
        </w:rPr>
      </w:pPr>
      <w:bookmarkStart w:id="6" w:name="bookmark5"/>
      <w:r w:rsidRPr="00164027">
        <w:rPr>
          <w:sz w:val="28"/>
          <w:szCs w:val="28"/>
        </w:rPr>
        <w:t>Заключительные положения</w:t>
      </w:r>
      <w:bookmarkEnd w:id="6"/>
    </w:p>
    <w:p w:rsidR="00164027" w:rsidRPr="00164027" w:rsidRDefault="00164027" w:rsidP="00164027">
      <w:pPr>
        <w:numPr>
          <w:ilvl w:val="1"/>
          <w:numId w:val="1"/>
        </w:numPr>
        <w:tabs>
          <w:tab w:val="left" w:pos="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>Настоящее Положение носит бессрочный характер и может быть изменено или дополнено приказом директора.</w:t>
      </w:r>
    </w:p>
    <w:p w:rsidR="00164027" w:rsidRPr="00164027" w:rsidRDefault="00164027" w:rsidP="00164027">
      <w:pPr>
        <w:numPr>
          <w:ilvl w:val="1"/>
          <w:numId w:val="1"/>
        </w:numPr>
        <w:tabs>
          <w:tab w:val="left" w:pos="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27">
        <w:rPr>
          <w:rFonts w:ascii="Times New Roman" w:hAnsi="Times New Roman" w:cs="Times New Roman"/>
          <w:sz w:val="28"/>
          <w:szCs w:val="28"/>
        </w:rPr>
        <w:t xml:space="preserve">С Положением все работники </w:t>
      </w:r>
      <w:r w:rsidR="0068119C">
        <w:rPr>
          <w:rFonts w:ascii="Times New Roman" w:hAnsi="Times New Roman" w:cs="Times New Roman"/>
          <w:sz w:val="28"/>
          <w:szCs w:val="28"/>
        </w:rPr>
        <w:t>Центра</w:t>
      </w:r>
      <w:r w:rsidRPr="00164027">
        <w:rPr>
          <w:rFonts w:ascii="Times New Roman" w:hAnsi="Times New Roman" w:cs="Times New Roman"/>
          <w:sz w:val="28"/>
          <w:szCs w:val="28"/>
        </w:rPr>
        <w:t xml:space="preserve"> должны быть ознакомлены под роспись.</w:t>
      </w:r>
    </w:p>
    <w:p w:rsidR="00E16E34" w:rsidRDefault="00E16E34" w:rsidP="00164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9D" w:rsidRDefault="0011079D" w:rsidP="00164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9D" w:rsidRDefault="0011079D" w:rsidP="00164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9D" w:rsidRDefault="0011079D" w:rsidP="00164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9D" w:rsidRPr="00164027" w:rsidRDefault="0011079D" w:rsidP="00164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79D" w:rsidRPr="00164027" w:rsidSect="00511AE0">
      <w:footerReference w:type="even" r:id="rId11"/>
      <w:footerReference w:type="default" r:id="rId12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C9" w:rsidRDefault="00CD23C9">
      <w:r>
        <w:separator/>
      </w:r>
    </w:p>
  </w:endnote>
  <w:endnote w:type="continuationSeparator" w:id="0">
    <w:p w:rsidR="00CD23C9" w:rsidRDefault="00CD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B2" w:rsidRDefault="001640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3712251" wp14:editId="663E5E4E">
              <wp:simplePos x="0" y="0"/>
              <wp:positionH relativeFrom="page">
                <wp:posOffset>6795770</wp:posOffset>
              </wp:positionH>
              <wp:positionV relativeFrom="page">
                <wp:posOffset>10097135</wp:posOffset>
              </wp:positionV>
              <wp:extent cx="60325" cy="132715"/>
              <wp:effectExtent l="444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2B2" w:rsidRDefault="0016402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44ED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122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5.1pt;margin-top:795.05pt;width:4.75pt;height:10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" filled="f" stroked="f">
              <v:textbox style="mso-fit-shape-to-text:t" inset="0,0,0,0">
                <w:txbxContent>
                  <w:p w:rsidR="008D72B2" w:rsidRDefault="0016402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44ED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B2" w:rsidRDefault="001640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A5FB875" wp14:editId="453458D7">
              <wp:simplePos x="0" y="0"/>
              <wp:positionH relativeFrom="page">
                <wp:posOffset>6795770</wp:posOffset>
              </wp:positionH>
              <wp:positionV relativeFrom="page">
                <wp:posOffset>10097135</wp:posOffset>
              </wp:positionV>
              <wp:extent cx="60325" cy="132715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2B2" w:rsidRDefault="0016402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6CD3" w:rsidRPr="00B66CD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FB8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5.1pt;margin-top:795.05pt;width:4.75pt;height:10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" filled="f" stroked="f">
              <v:textbox style="mso-fit-shape-to-text:t" inset="0,0,0,0">
                <w:txbxContent>
                  <w:p w:rsidR="008D72B2" w:rsidRDefault="0016402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6CD3" w:rsidRPr="00B66CD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C9" w:rsidRDefault="00CD23C9">
      <w:r>
        <w:separator/>
      </w:r>
    </w:p>
  </w:footnote>
  <w:footnote w:type="continuationSeparator" w:id="0">
    <w:p w:rsidR="00CD23C9" w:rsidRDefault="00CD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116513"/>
    <w:multiLevelType w:val="multilevel"/>
    <w:tmpl w:val="AE403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51823"/>
    <w:multiLevelType w:val="hybridMultilevel"/>
    <w:tmpl w:val="3B62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16C1"/>
    <w:multiLevelType w:val="multilevel"/>
    <w:tmpl w:val="52BA13F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14734"/>
    <w:multiLevelType w:val="multilevel"/>
    <w:tmpl w:val="9F58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8B4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92A81"/>
    <w:rsid w:val="000A2A58"/>
    <w:rsid w:val="000A66F3"/>
    <w:rsid w:val="000A7402"/>
    <w:rsid w:val="000B0760"/>
    <w:rsid w:val="000B2DEF"/>
    <w:rsid w:val="000D527E"/>
    <w:rsid w:val="000E0605"/>
    <w:rsid w:val="000F26BE"/>
    <w:rsid w:val="000F30FD"/>
    <w:rsid w:val="000F7BD2"/>
    <w:rsid w:val="001007D4"/>
    <w:rsid w:val="00103158"/>
    <w:rsid w:val="00103589"/>
    <w:rsid w:val="0011079D"/>
    <w:rsid w:val="00121BB2"/>
    <w:rsid w:val="00127E40"/>
    <w:rsid w:val="00131681"/>
    <w:rsid w:val="001336BB"/>
    <w:rsid w:val="00142DDA"/>
    <w:rsid w:val="001503F1"/>
    <w:rsid w:val="00151E35"/>
    <w:rsid w:val="00156313"/>
    <w:rsid w:val="00164027"/>
    <w:rsid w:val="00171C9A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5ED0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E26E9"/>
    <w:rsid w:val="002E650C"/>
    <w:rsid w:val="002F0F98"/>
    <w:rsid w:val="00305C4E"/>
    <w:rsid w:val="00336318"/>
    <w:rsid w:val="00336655"/>
    <w:rsid w:val="00336985"/>
    <w:rsid w:val="00341994"/>
    <w:rsid w:val="00353E21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4C36"/>
    <w:rsid w:val="003A5A67"/>
    <w:rsid w:val="003B1519"/>
    <w:rsid w:val="003B6E8D"/>
    <w:rsid w:val="003C5D77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5583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06ED"/>
    <w:rsid w:val="00657311"/>
    <w:rsid w:val="006612AF"/>
    <w:rsid w:val="00662A5C"/>
    <w:rsid w:val="00664995"/>
    <w:rsid w:val="00671D2A"/>
    <w:rsid w:val="006752CD"/>
    <w:rsid w:val="0068119C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52DA"/>
    <w:rsid w:val="0071278B"/>
    <w:rsid w:val="00722C47"/>
    <w:rsid w:val="00733C82"/>
    <w:rsid w:val="00736BB8"/>
    <w:rsid w:val="00740D0E"/>
    <w:rsid w:val="00741E0D"/>
    <w:rsid w:val="00743AEC"/>
    <w:rsid w:val="007450DC"/>
    <w:rsid w:val="00747BE9"/>
    <w:rsid w:val="00753687"/>
    <w:rsid w:val="00754772"/>
    <w:rsid w:val="00773C0A"/>
    <w:rsid w:val="007743D8"/>
    <w:rsid w:val="00774CBB"/>
    <w:rsid w:val="007824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01D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5432"/>
    <w:rsid w:val="008E6DC4"/>
    <w:rsid w:val="008F4B5B"/>
    <w:rsid w:val="00903A8C"/>
    <w:rsid w:val="0091004C"/>
    <w:rsid w:val="00914D4D"/>
    <w:rsid w:val="0091710D"/>
    <w:rsid w:val="009258AE"/>
    <w:rsid w:val="009409B3"/>
    <w:rsid w:val="009444D6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0BC6"/>
    <w:rsid w:val="00A81B94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B020B3"/>
    <w:rsid w:val="00B069A0"/>
    <w:rsid w:val="00B07C50"/>
    <w:rsid w:val="00B07C81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66CD3"/>
    <w:rsid w:val="00B70BF2"/>
    <w:rsid w:val="00B724A3"/>
    <w:rsid w:val="00B7414E"/>
    <w:rsid w:val="00B77A5B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23C9"/>
    <w:rsid w:val="00CD4E64"/>
    <w:rsid w:val="00CD59EA"/>
    <w:rsid w:val="00CD74C4"/>
    <w:rsid w:val="00CD7A8C"/>
    <w:rsid w:val="00CE2C77"/>
    <w:rsid w:val="00CF037A"/>
    <w:rsid w:val="00D06928"/>
    <w:rsid w:val="00D10521"/>
    <w:rsid w:val="00D1195B"/>
    <w:rsid w:val="00D24400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48B4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1C97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0B074-F931-4FAE-ABAC-C43E072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640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16402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64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164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"/>
    <w:basedOn w:val="a0"/>
    <w:rsid w:val="0016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64027"/>
    <w:pPr>
      <w:shd w:val="clear" w:color="auto" w:fill="FFFFFF"/>
      <w:spacing w:before="240" w:after="6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164027"/>
    <w:pPr>
      <w:shd w:val="clear" w:color="auto" w:fill="FFFFFF"/>
      <w:spacing w:before="60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45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83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Bodytext3">
    <w:name w:val="Body text (3)"/>
    <w:basedOn w:val="a"/>
    <w:rsid w:val="0068119C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741E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1E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741E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1E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C342-FCD0-4108-B507-0EE9228B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12</cp:revision>
  <dcterms:created xsi:type="dcterms:W3CDTF">2021-11-18T05:35:00Z</dcterms:created>
  <dcterms:modified xsi:type="dcterms:W3CDTF">2025-06-15T09:22:00Z</dcterms:modified>
</cp:coreProperties>
</file>